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0557" w14:textId="77777777" w:rsidR="00614A1A" w:rsidRPr="00574F0B" w:rsidRDefault="00614A1A">
      <w:pPr>
        <w:rPr>
          <w:b/>
          <w:sz w:val="24"/>
          <w:szCs w:val="24"/>
        </w:rPr>
      </w:pPr>
      <w:r w:rsidRPr="00574F0B">
        <w:rPr>
          <w:b/>
          <w:sz w:val="24"/>
          <w:szCs w:val="24"/>
        </w:rPr>
        <w:t>Author’s guidelines: Indian Journal of Health and Wel</w:t>
      </w:r>
      <w:r w:rsidR="00533BFD" w:rsidRPr="00574F0B">
        <w:rPr>
          <w:b/>
          <w:sz w:val="24"/>
          <w:szCs w:val="24"/>
        </w:rPr>
        <w:t>l</w:t>
      </w:r>
      <w:r w:rsidRPr="00574F0B">
        <w:rPr>
          <w:b/>
          <w:sz w:val="24"/>
          <w:szCs w:val="24"/>
        </w:rPr>
        <w:t xml:space="preserve">being </w:t>
      </w:r>
    </w:p>
    <w:p w14:paraId="7E5E8C48" w14:textId="77777777" w:rsidR="00046AAB" w:rsidRPr="00533BFD" w:rsidRDefault="00046AAB">
      <w:r w:rsidRPr="00533BFD">
        <w:t>Indian Journal of Health and Wellbeing (IJHW) is a peer-reviewed research journal published monthly by Indian Association of Health, Research and Welfare. The IJHW is indexed with EBSCO, ProQuest, J-Gate, etc. The journal welcomes the submission of manuscripts that meet the general criteria of scientific excellence in the area of Health Sciences and sub fields including psychology, psychiatry, Medicine and other related social and behavioral sciences</w:t>
      </w:r>
    </w:p>
    <w:p w14:paraId="0C389068" w14:textId="77777777" w:rsidR="00D35839" w:rsidRDefault="00D35839" w:rsidP="00D35839">
      <w:r>
        <w:t>IJHW is published monthly (Jan.- Dec.). Submission of an article implies that the work described has not been published previously (except in the form of an abstract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including electronically in the same form, in English or in any other language, without the written consent of the copyright-holder.</w:t>
      </w:r>
    </w:p>
    <w:p w14:paraId="7108AF22" w14:textId="77777777" w:rsidR="00D35839" w:rsidRDefault="00D35839" w:rsidP="00D35839">
      <w:r>
        <w:t xml:space="preserve">Manuscripts should be submitted in the format outlined in the Publication Manual of the American Psychological Association (6th edition) and should be sent via email at ijhw10@gmail.com. The papers are reviewed by professional reviewers who have specialized expertise in the respective area, and to judge the quality of the paper in a time bound and confidential manner. The paper shall be review by double blind review process. </w:t>
      </w:r>
    </w:p>
    <w:p w14:paraId="7533A4E2" w14:textId="77777777" w:rsidR="00DC7249" w:rsidRPr="00574F0B" w:rsidRDefault="00DC7249">
      <w:pPr>
        <w:rPr>
          <w:b/>
        </w:rPr>
      </w:pPr>
      <w:r w:rsidRPr="00574F0B">
        <w:rPr>
          <w:b/>
        </w:rPr>
        <w:t>Permission</w:t>
      </w:r>
    </w:p>
    <w:p w14:paraId="594963EB" w14:textId="77777777" w:rsidR="00DC7249" w:rsidRPr="00533BFD" w:rsidRDefault="00DC7249">
      <w:pPr>
        <w:rPr>
          <w:rFonts w:cstheme="minorHAnsi"/>
          <w:shd w:val="clear" w:color="auto" w:fill="FFFFFF"/>
        </w:rPr>
      </w:pPr>
      <w:r w:rsidRPr="00533BFD">
        <w:rPr>
          <w:rFonts w:cstheme="minorHAnsi"/>
          <w:shd w:val="clear" w:color="auto" w:fill="FFFFFF"/>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originate from the authors.</w:t>
      </w:r>
    </w:p>
    <w:p w14:paraId="6F8B04E9" w14:textId="77777777" w:rsidR="00DC7249" w:rsidRPr="00574F0B" w:rsidRDefault="00DC7249">
      <w:pPr>
        <w:rPr>
          <w:rFonts w:cstheme="minorHAnsi"/>
          <w:b/>
          <w:shd w:val="clear" w:color="auto" w:fill="FFFFFF"/>
        </w:rPr>
      </w:pPr>
      <w:r w:rsidRPr="00574F0B">
        <w:rPr>
          <w:rFonts w:cstheme="minorHAnsi"/>
          <w:b/>
          <w:shd w:val="clear" w:color="auto" w:fill="FFFFFF"/>
        </w:rPr>
        <w:t xml:space="preserve">Online </w:t>
      </w:r>
      <w:r w:rsidR="00FE0D03" w:rsidRPr="00574F0B">
        <w:rPr>
          <w:rFonts w:cstheme="minorHAnsi"/>
          <w:b/>
          <w:shd w:val="clear" w:color="auto" w:fill="FFFFFF"/>
        </w:rPr>
        <w:t>Submission</w:t>
      </w:r>
    </w:p>
    <w:p w14:paraId="434856FB" w14:textId="77777777" w:rsidR="00DC7249" w:rsidRPr="00533BFD" w:rsidRDefault="00DC7249">
      <w:pPr>
        <w:rPr>
          <w:rFonts w:cstheme="minorHAnsi"/>
          <w:shd w:val="clear" w:color="auto" w:fill="FFFFFF"/>
        </w:rPr>
      </w:pPr>
      <w:r w:rsidRPr="00533BFD">
        <w:rPr>
          <w:rFonts w:cstheme="minorHAnsi"/>
          <w:shd w:val="clear" w:color="auto" w:fill="FFFFFF"/>
        </w:rPr>
        <w:t>Please follow the hyperlink “Submit online” on the right and upload all of your manuscript files following the instructions given on the screen.</w:t>
      </w:r>
    </w:p>
    <w:p w14:paraId="493DAA3C" w14:textId="77777777" w:rsidR="00AC4FFA" w:rsidRPr="00574F0B" w:rsidRDefault="00AC4FFA" w:rsidP="00AC4FFA">
      <w:pPr>
        <w:spacing w:after="0" w:line="240" w:lineRule="auto"/>
        <w:rPr>
          <w:rFonts w:eastAsia="Times New Roman" w:cstheme="minorHAnsi"/>
          <w:b/>
        </w:rPr>
      </w:pPr>
      <w:r w:rsidRPr="00574F0B">
        <w:rPr>
          <w:rFonts w:eastAsia="Times New Roman" w:cstheme="minorHAnsi"/>
          <w:b/>
          <w:shd w:val="clear" w:color="auto" w:fill="FFFFFF"/>
        </w:rPr>
        <w:t>The title page should include:</w:t>
      </w:r>
    </w:p>
    <w:p w14:paraId="5DB88B79" w14:textId="77777777" w:rsidR="00AC4FFA" w:rsidRPr="00533BFD" w:rsidRDefault="00AC4FFA" w:rsidP="00AC4FFA">
      <w:pPr>
        <w:numPr>
          <w:ilvl w:val="0"/>
          <w:numId w:val="1"/>
        </w:numPr>
        <w:shd w:val="clear" w:color="auto" w:fill="FFFFFF"/>
        <w:spacing w:after="45" w:line="270" w:lineRule="atLeast"/>
        <w:ind w:left="225" w:right="675"/>
        <w:rPr>
          <w:rFonts w:eastAsia="Times New Roman" w:cstheme="minorHAnsi"/>
        </w:rPr>
      </w:pPr>
      <w:r w:rsidRPr="00533BFD">
        <w:rPr>
          <w:rFonts w:eastAsia="Times New Roman" w:cstheme="minorHAnsi"/>
        </w:rPr>
        <w:t>The name(s) of the author(s)</w:t>
      </w:r>
    </w:p>
    <w:p w14:paraId="0BCB8C55" w14:textId="77777777" w:rsidR="00AC4FFA" w:rsidRPr="00533BFD" w:rsidRDefault="00AC4FFA" w:rsidP="00AC4FFA">
      <w:pPr>
        <w:numPr>
          <w:ilvl w:val="0"/>
          <w:numId w:val="1"/>
        </w:numPr>
        <w:shd w:val="clear" w:color="auto" w:fill="FFFFFF"/>
        <w:spacing w:after="45" w:line="270" w:lineRule="atLeast"/>
        <w:ind w:left="225" w:right="675"/>
        <w:rPr>
          <w:rFonts w:eastAsia="Times New Roman" w:cstheme="minorHAnsi"/>
        </w:rPr>
      </w:pPr>
      <w:r w:rsidRPr="00533BFD">
        <w:rPr>
          <w:rFonts w:eastAsia="Times New Roman" w:cstheme="minorHAnsi"/>
        </w:rPr>
        <w:t>A concise and informative title</w:t>
      </w:r>
    </w:p>
    <w:p w14:paraId="1AD35786" w14:textId="77777777" w:rsidR="00AC4FFA" w:rsidRPr="00533BFD" w:rsidRDefault="00AC4FFA" w:rsidP="00AC4FFA">
      <w:pPr>
        <w:numPr>
          <w:ilvl w:val="0"/>
          <w:numId w:val="1"/>
        </w:numPr>
        <w:shd w:val="clear" w:color="auto" w:fill="FFFFFF"/>
        <w:spacing w:after="45" w:line="270" w:lineRule="atLeast"/>
        <w:ind w:left="225" w:right="675"/>
        <w:rPr>
          <w:rFonts w:eastAsia="Times New Roman" w:cstheme="minorHAnsi"/>
        </w:rPr>
      </w:pPr>
      <w:r w:rsidRPr="00533BFD">
        <w:rPr>
          <w:rFonts w:eastAsia="Times New Roman" w:cstheme="minorHAnsi"/>
        </w:rPr>
        <w:t>The affiliation(s) and address(</w:t>
      </w:r>
      <w:proofErr w:type="spellStart"/>
      <w:r w:rsidRPr="00533BFD">
        <w:rPr>
          <w:rFonts w:eastAsia="Times New Roman" w:cstheme="minorHAnsi"/>
        </w:rPr>
        <w:t>es</w:t>
      </w:r>
      <w:proofErr w:type="spellEnd"/>
      <w:r w:rsidRPr="00533BFD">
        <w:rPr>
          <w:rFonts w:eastAsia="Times New Roman" w:cstheme="minorHAnsi"/>
        </w:rPr>
        <w:t>) of the author(s)</w:t>
      </w:r>
    </w:p>
    <w:p w14:paraId="38D15D76" w14:textId="77777777" w:rsidR="00AC4FFA" w:rsidRPr="00533BFD" w:rsidRDefault="00AC4FFA" w:rsidP="00AC4FFA">
      <w:pPr>
        <w:numPr>
          <w:ilvl w:val="0"/>
          <w:numId w:val="1"/>
        </w:numPr>
        <w:shd w:val="clear" w:color="auto" w:fill="FFFFFF"/>
        <w:spacing w:after="45" w:line="270" w:lineRule="atLeast"/>
        <w:ind w:left="225" w:right="675"/>
        <w:rPr>
          <w:rFonts w:eastAsia="Times New Roman" w:cstheme="minorHAnsi"/>
        </w:rPr>
      </w:pPr>
      <w:r w:rsidRPr="00533BFD">
        <w:rPr>
          <w:rFonts w:eastAsia="Times New Roman" w:cstheme="minorHAnsi"/>
        </w:rPr>
        <w:t>The e-mail address, and telephone number(s) of the corresponding author</w:t>
      </w:r>
    </w:p>
    <w:p w14:paraId="52FB5108" w14:textId="77777777" w:rsidR="00AC4FFA" w:rsidRPr="00533BFD" w:rsidRDefault="00AC4FFA"/>
    <w:p w14:paraId="0E607F98" w14:textId="77777777" w:rsidR="00AC4FFA" w:rsidRPr="00574F0B" w:rsidRDefault="00AC4FFA">
      <w:pPr>
        <w:rPr>
          <w:b/>
        </w:rPr>
      </w:pPr>
      <w:r w:rsidRPr="00574F0B">
        <w:rPr>
          <w:b/>
        </w:rPr>
        <w:t>Abstract</w:t>
      </w:r>
    </w:p>
    <w:p w14:paraId="270B9BF9" w14:textId="77777777" w:rsidR="00AC4FFA" w:rsidRPr="00533BFD" w:rsidRDefault="00AC4FFA">
      <w:pPr>
        <w:rPr>
          <w:rFonts w:cstheme="minorHAnsi"/>
          <w:shd w:val="clear" w:color="auto" w:fill="FFFFFF"/>
        </w:rPr>
      </w:pPr>
      <w:r w:rsidRPr="00533BFD">
        <w:rPr>
          <w:rFonts w:cstheme="minorHAnsi"/>
          <w:shd w:val="clear" w:color="auto" w:fill="FFFFFF"/>
        </w:rPr>
        <w:t>Please provide an abstract of 150 to 250 words. The abstract should not contain any undefined abbreviations or unspecified references.</w:t>
      </w:r>
    </w:p>
    <w:p w14:paraId="036B6A50" w14:textId="77777777" w:rsidR="00AC4FFA" w:rsidRPr="00574F0B" w:rsidRDefault="00AC4FFA">
      <w:pPr>
        <w:rPr>
          <w:rFonts w:cstheme="minorHAnsi"/>
          <w:b/>
          <w:shd w:val="clear" w:color="auto" w:fill="FFFFFF"/>
        </w:rPr>
      </w:pPr>
      <w:r w:rsidRPr="00574F0B">
        <w:rPr>
          <w:rFonts w:cstheme="minorHAnsi"/>
          <w:b/>
          <w:shd w:val="clear" w:color="auto" w:fill="FFFFFF"/>
        </w:rPr>
        <w:lastRenderedPageBreak/>
        <w:t>Keywords</w:t>
      </w:r>
    </w:p>
    <w:p w14:paraId="4ADA4425" w14:textId="77777777" w:rsidR="00AC4FFA" w:rsidRPr="00533BFD" w:rsidRDefault="00AC4FFA">
      <w:pPr>
        <w:rPr>
          <w:rFonts w:cstheme="minorHAnsi"/>
          <w:shd w:val="clear" w:color="auto" w:fill="FFFFFF"/>
        </w:rPr>
      </w:pPr>
      <w:r w:rsidRPr="00533BFD">
        <w:rPr>
          <w:rFonts w:cstheme="minorHAnsi"/>
          <w:shd w:val="clear" w:color="auto" w:fill="FFFFFF"/>
        </w:rPr>
        <w:t>Please provide 4 to 6 keywords which can be used for indexing purposes.</w:t>
      </w:r>
    </w:p>
    <w:p w14:paraId="32752B6A" w14:textId="77777777" w:rsidR="00AC4FFA" w:rsidRPr="00574F0B" w:rsidRDefault="00AC4FFA">
      <w:pPr>
        <w:rPr>
          <w:rFonts w:cstheme="minorHAnsi"/>
          <w:b/>
          <w:shd w:val="clear" w:color="auto" w:fill="FFFFFF"/>
        </w:rPr>
      </w:pPr>
      <w:r w:rsidRPr="00574F0B">
        <w:rPr>
          <w:rFonts w:cstheme="minorHAnsi"/>
          <w:b/>
          <w:shd w:val="clear" w:color="auto" w:fill="FFFFFF"/>
        </w:rPr>
        <w:t>Main Text</w:t>
      </w:r>
    </w:p>
    <w:p w14:paraId="540F5188" w14:textId="77777777" w:rsidR="00AC4FFA" w:rsidRPr="00533BFD" w:rsidRDefault="00AC4FFA">
      <w:pPr>
        <w:rPr>
          <w:rFonts w:cstheme="minorHAnsi"/>
          <w:shd w:val="clear" w:color="auto" w:fill="FFFFFF"/>
        </w:rPr>
      </w:pPr>
      <w:r w:rsidRPr="00533BFD">
        <w:rPr>
          <w:rFonts w:cstheme="minorHAnsi"/>
          <w:shd w:val="clear" w:color="auto" w:fill="FFFFFF"/>
        </w:rPr>
        <w:t>Manuscripts should be submitted in Word.</w:t>
      </w:r>
    </w:p>
    <w:p w14:paraId="6AB7A7F1" w14:textId="77777777" w:rsidR="00574F0B" w:rsidRPr="00574F0B" w:rsidRDefault="00574F0B" w:rsidP="00574F0B">
      <w:pPr>
        <w:rPr>
          <w:b/>
        </w:rPr>
      </w:pPr>
      <w:r w:rsidRPr="00574F0B">
        <w:rPr>
          <w:b/>
        </w:rPr>
        <w:t>Tables</w:t>
      </w:r>
    </w:p>
    <w:p w14:paraId="22B2CB14" w14:textId="77777777" w:rsidR="00574F0B" w:rsidRDefault="00574F0B" w:rsidP="00574F0B">
      <w:r>
        <w:t>Tables should be as per APA format</w:t>
      </w:r>
    </w:p>
    <w:p w14:paraId="402581C7" w14:textId="77777777" w:rsidR="00574F0B" w:rsidRPr="00574F0B" w:rsidRDefault="00574F0B" w:rsidP="00574F0B">
      <w:pPr>
        <w:rPr>
          <w:b/>
        </w:rPr>
      </w:pPr>
      <w:r w:rsidRPr="00574F0B">
        <w:rPr>
          <w:b/>
        </w:rPr>
        <w:t>References</w:t>
      </w:r>
    </w:p>
    <w:p w14:paraId="79F07C04" w14:textId="77777777" w:rsidR="00574F0B" w:rsidRDefault="00574F0B" w:rsidP="00574F0B">
      <w:r>
        <w:t>References should be as per APA format as follows</w:t>
      </w:r>
    </w:p>
    <w:p w14:paraId="19D2A5A8" w14:textId="77777777" w:rsidR="00AC4FFA" w:rsidRPr="00533BFD" w:rsidRDefault="00AC4FFA" w:rsidP="00AC4FFA">
      <w:pPr>
        <w:numPr>
          <w:ilvl w:val="0"/>
          <w:numId w:val="2"/>
        </w:numPr>
        <w:shd w:val="clear" w:color="auto" w:fill="FFFFFF"/>
        <w:spacing w:after="45" w:line="270" w:lineRule="atLeast"/>
        <w:ind w:left="225" w:right="675"/>
        <w:rPr>
          <w:rFonts w:eastAsia="Times New Roman" w:cstheme="minorHAnsi"/>
        </w:rPr>
      </w:pPr>
      <w:r w:rsidRPr="00533BFD">
        <w:rPr>
          <w:rFonts w:eastAsia="Times New Roman" w:cstheme="minorHAnsi"/>
        </w:rPr>
        <w:t>Journal article</w:t>
      </w:r>
    </w:p>
    <w:p w14:paraId="4129EFC7" w14:textId="77777777" w:rsidR="00AC4FFA" w:rsidRPr="00533BFD" w:rsidRDefault="00FE0D03" w:rsidP="00AC4FFA">
      <w:pPr>
        <w:shd w:val="clear" w:color="auto" w:fill="FFFFFF"/>
        <w:spacing w:after="45" w:line="270" w:lineRule="atLeast"/>
        <w:ind w:left="225" w:right="675"/>
        <w:rPr>
          <w:rFonts w:eastAsia="Times New Roman" w:cstheme="minorHAnsi"/>
        </w:rPr>
      </w:pPr>
      <w:r w:rsidRPr="00533BFD">
        <w:rPr>
          <w:rFonts w:eastAsia="Times New Roman" w:cstheme="minorHAnsi"/>
        </w:rPr>
        <w:t>Panda</w:t>
      </w:r>
      <w:r w:rsidR="00AC4FFA" w:rsidRPr="00533BFD">
        <w:rPr>
          <w:rFonts w:eastAsia="Times New Roman" w:cstheme="minorHAnsi"/>
        </w:rPr>
        <w:t xml:space="preserve">, </w:t>
      </w:r>
      <w:r w:rsidRPr="00533BFD">
        <w:rPr>
          <w:rFonts w:eastAsia="Times New Roman" w:cstheme="minorHAnsi"/>
        </w:rPr>
        <w:t>T</w:t>
      </w:r>
      <w:r w:rsidR="00AC4FFA" w:rsidRPr="00533BFD">
        <w:rPr>
          <w:rFonts w:eastAsia="Times New Roman" w:cstheme="minorHAnsi"/>
        </w:rPr>
        <w:t xml:space="preserve">., </w:t>
      </w:r>
      <w:proofErr w:type="spellStart"/>
      <w:r w:rsidRPr="00533BFD">
        <w:rPr>
          <w:rFonts w:eastAsia="Times New Roman" w:cstheme="minorHAnsi"/>
        </w:rPr>
        <w:t>Lamba</w:t>
      </w:r>
      <w:proofErr w:type="spellEnd"/>
      <w:r w:rsidR="00AC4FFA" w:rsidRPr="00533BFD">
        <w:rPr>
          <w:rFonts w:eastAsia="Times New Roman" w:cstheme="minorHAnsi"/>
        </w:rPr>
        <w:t xml:space="preserve">, </w:t>
      </w:r>
      <w:r w:rsidRPr="00533BFD">
        <w:rPr>
          <w:rFonts w:eastAsia="Times New Roman" w:cstheme="minorHAnsi"/>
        </w:rPr>
        <w:t>V</w:t>
      </w:r>
      <w:r w:rsidR="00AC4FFA" w:rsidRPr="00533BFD">
        <w:rPr>
          <w:rFonts w:eastAsia="Times New Roman" w:cstheme="minorHAnsi"/>
        </w:rPr>
        <w:t xml:space="preserve">., </w:t>
      </w:r>
      <w:r w:rsidRPr="00533BFD">
        <w:rPr>
          <w:rFonts w:eastAsia="Times New Roman" w:cstheme="minorHAnsi"/>
        </w:rPr>
        <w:t>Goyal</w:t>
      </w:r>
      <w:r w:rsidR="00AC4FFA" w:rsidRPr="00533BFD">
        <w:rPr>
          <w:rFonts w:eastAsia="Times New Roman" w:cstheme="minorHAnsi"/>
        </w:rPr>
        <w:t xml:space="preserve">, </w:t>
      </w:r>
      <w:r w:rsidRPr="00533BFD">
        <w:rPr>
          <w:rFonts w:eastAsia="Times New Roman" w:cstheme="minorHAnsi"/>
        </w:rPr>
        <w:t>N</w:t>
      </w:r>
      <w:r w:rsidR="00AC4FFA" w:rsidRPr="00533BFD">
        <w:rPr>
          <w:rFonts w:eastAsia="Times New Roman" w:cstheme="minorHAnsi"/>
        </w:rPr>
        <w:t xml:space="preserve">., </w:t>
      </w:r>
      <w:r w:rsidRPr="00533BFD">
        <w:rPr>
          <w:rFonts w:eastAsia="Times New Roman" w:cstheme="minorHAnsi"/>
        </w:rPr>
        <w:t>Saini</w:t>
      </w:r>
      <w:r w:rsidR="00AC4FFA" w:rsidRPr="00533BFD">
        <w:rPr>
          <w:rFonts w:eastAsia="Times New Roman" w:cstheme="minorHAnsi"/>
        </w:rPr>
        <w:t xml:space="preserve">, </w:t>
      </w:r>
      <w:r w:rsidRPr="00533BFD">
        <w:rPr>
          <w:rFonts w:eastAsia="Times New Roman" w:cstheme="minorHAnsi"/>
        </w:rPr>
        <w:t>S</w:t>
      </w:r>
      <w:r w:rsidR="00AC4FFA" w:rsidRPr="00533BFD">
        <w:rPr>
          <w:rFonts w:eastAsia="Times New Roman" w:cstheme="minorHAnsi"/>
        </w:rPr>
        <w:t xml:space="preserve">., </w:t>
      </w:r>
      <w:r w:rsidRPr="00533BFD">
        <w:rPr>
          <w:rFonts w:eastAsia="Times New Roman" w:cstheme="minorHAnsi"/>
        </w:rPr>
        <w:t>Boora</w:t>
      </w:r>
      <w:r w:rsidR="00AC4FFA" w:rsidRPr="00533BFD">
        <w:rPr>
          <w:rFonts w:eastAsia="Times New Roman" w:cstheme="minorHAnsi"/>
        </w:rPr>
        <w:t xml:space="preserve">, </w:t>
      </w:r>
      <w:r w:rsidRPr="00533BFD">
        <w:rPr>
          <w:rFonts w:eastAsia="Times New Roman" w:cstheme="minorHAnsi"/>
        </w:rPr>
        <w:t>S</w:t>
      </w:r>
      <w:r w:rsidR="00AC4FFA" w:rsidRPr="00533BFD">
        <w:rPr>
          <w:rFonts w:eastAsia="Times New Roman" w:cstheme="minorHAnsi"/>
        </w:rPr>
        <w:t>., Cruz</w:t>
      </w:r>
      <w:r w:rsidRPr="00533BFD">
        <w:rPr>
          <w:rFonts w:eastAsia="Times New Roman" w:cstheme="minorHAnsi"/>
        </w:rPr>
        <w:t>.</w:t>
      </w:r>
      <w:r w:rsidR="00AC4FFA" w:rsidRPr="00533BFD">
        <w:rPr>
          <w:rFonts w:eastAsia="Times New Roman" w:cstheme="minorHAnsi"/>
        </w:rPr>
        <w:t xml:space="preserve"> (20</w:t>
      </w:r>
      <w:r w:rsidRPr="00533BFD">
        <w:rPr>
          <w:rFonts w:eastAsia="Times New Roman" w:cstheme="minorHAnsi"/>
        </w:rPr>
        <w:t>18</w:t>
      </w:r>
      <w:r w:rsidR="00AC4FFA" w:rsidRPr="00533BFD">
        <w:rPr>
          <w:rFonts w:eastAsia="Times New Roman" w:cstheme="minorHAnsi"/>
        </w:rPr>
        <w:t xml:space="preserve">). </w:t>
      </w:r>
      <w:r w:rsidRPr="00533BFD">
        <w:rPr>
          <w:rFonts w:eastAsia="Times New Roman" w:cstheme="minorHAnsi"/>
        </w:rPr>
        <w:t xml:space="preserve">Psychometric Testing in Schools. Indian </w:t>
      </w:r>
      <w:r w:rsidR="00AC4FFA" w:rsidRPr="00533BFD">
        <w:rPr>
          <w:rFonts w:eastAsia="Times New Roman" w:cstheme="minorHAnsi"/>
        </w:rPr>
        <w:t xml:space="preserve">Journal of </w:t>
      </w:r>
      <w:r w:rsidRPr="00533BFD">
        <w:rPr>
          <w:rFonts w:eastAsia="Times New Roman" w:cstheme="minorHAnsi"/>
        </w:rPr>
        <w:t>Health and Wellbeing</w:t>
      </w:r>
      <w:r w:rsidR="00AC4FFA" w:rsidRPr="00533BFD">
        <w:rPr>
          <w:rFonts w:eastAsia="Times New Roman" w:cstheme="minorHAnsi"/>
        </w:rPr>
        <w:t xml:space="preserve">, </w:t>
      </w:r>
      <w:r w:rsidRPr="00533BFD">
        <w:rPr>
          <w:rFonts w:eastAsia="Times New Roman" w:cstheme="minorHAnsi"/>
        </w:rPr>
        <w:t>8</w:t>
      </w:r>
      <w:r w:rsidR="00AC4FFA" w:rsidRPr="00533BFD">
        <w:rPr>
          <w:rFonts w:eastAsia="Times New Roman" w:cstheme="minorHAnsi"/>
        </w:rPr>
        <w:t>(</w:t>
      </w:r>
      <w:r w:rsidRPr="00533BFD">
        <w:rPr>
          <w:rFonts w:eastAsia="Times New Roman" w:cstheme="minorHAnsi"/>
        </w:rPr>
        <w:t>2</w:t>
      </w:r>
      <w:r w:rsidR="00AC4FFA" w:rsidRPr="00533BFD">
        <w:rPr>
          <w:rFonts w:eastAsia="Times New Roman" w:cstheme="minorHAnsi"/>
        </w:rPr>
        <w:t>), 213–245.</w:t>
      </w:r>
    </w:p>
    <w:p w14:paraId="00E085A8" w14:textId="77777777" w:rsidR="00AC4FFA" w:rsidRPr="00533BFD" w:rsidRDefault="00AC4FFA" w:rsidP="00AC4FFA">
      <w:pPr>
        <w:numPr>
          <w:ilvl w:val="0"/>
          <w:numId w:val="2"/>
        </w:numPr>
        <w:shd w:val="clear" w:color="auto" w:fill="FFFFFF"/>
        <w:spacing w:after="45" w:line="270" w:lineRule="atLeast"/>
        <w:ind w:left="225" w:right="675"/>
        <w:rPr>
          <w:rFonts w:eastAsia="Times New Roman" w:cstheme="minorHAnsi"/>
        </w:rPr>
      </w:pPr>
      <w:r w:rsidRPr="00533BFD">
        <w:rPr>
          <w:rFonts w:eastAsia="Times New Roman" w:cstheme="minorHAnsi"/>
        </w:rPr>
        <w:t>Article by DOI</w:t>
      </w:r>
    </w:p>
    <w:p w14:paraId="407421C6" w14:textId="77777777" w:rsidR="00AC4FFA" w:rsidRPr="00533BFD" w:rsidRDefault="00AC4FFA" w:rsidP="00AC4FFA">
      <w:pPr>
        <w:shd w:val="clear" w:color="auto" w:fill="FFFFFF"/>
        <w:spacing w:after="45" w:line="270" w:lineRule="atLeast"/>
        <w:ind w:left="225" w:right="675"/>
        <w:rPr>
          <w:rFonts w:eastAsia="Times New Roman" w:cstheme="minorHAnsi"/>
        </w:rPr>
      </w:pPr>
      <w:proofErr w:type="spellStart"/>
      <w:r w:rsidRPr="00533BFD">
        <w:rPr>
          <w:rFonts w:eastAsia="Times New Roman" w:cstheme="minorHAnsi"/>
        </w:rPr>
        <w:t>Slifka</w:t>
      </w:r>
      <w:proofErr w:type="spellEnd"/>
      <w:r w:rsidRPr="00533BFD">
        <w:rPr>
          <w:rFonts w:eastAsia="Times New Roman" w:cstheme="minorHAnsi"/>
        </w:rPr>
        <w:t>, M. K., &amp; Whitton, J. L. (2000) Clinical implications of dysregulated cytokine production. Journal of Molecular Medicine, doi:10.1007/s001090000086</w:t>
      </w:r>
    </w:p>
    <w:p w14:paraId="4240750F" w14:textId="77777777" w:rsidR="00AC4FFA" w:rsidRPr="00533BFD" w:rsidRDefault="00AC4FFA" w:rsidP="00AC4FFA">
      <w:pPr>
        <w:numPr>
          <w:ilvl w:val="0"/>
          <w:numId w:val="2"/>
        </w:numPr>
        <w:shd w:val="clear" w:color="auto" w:fill="FFFFFF"/>
        <w:spacing w:after="45" w:line="270" w:lineRule="atLeast"/>
        <w:ind w:left="225" w:right="675"/>
        <w:rPr>
          <w:rFonts w:eastAsia="Times New Roman" w:cstheme="minorHAnsi"/>
        </w:rPr>
      </w:pPr>
      <w:r w:rsidRPr="00533BFD">
        <w:rPr>
          <w:rFonts w:eastAsia="Times New Roman" w:cstheme="minorHAnsi"/>
        </w:rPr>
        <w:t>Book</w:t>
      </w:r>
    </w:p>
    <w:p w14:paraId="3DD7945F" w14:textId="77777777" w:rsidR="00AC4FFA" w:rsidRPr="00533BFD" w:rsidRDefault="00AC4FFA" w:rsidP="00AC4FFA">
      <w:pPr>
        <w:shd w:val="clear" w:color="auto" w:fill="FFFFFF"/>
        <w:spacing w:after="45" w:line="270" w:lineRule="atLeast"/>
        <w:ind w:left="225" w:right="675"/>
        <w:rPr>
          <w:rFonts w:eastAsia="Times New Roman" w:cstheme="minorHAnsi"/>
        </w:rPr>
      </w:pPr>
      <w:r w:rsidRPr="00533BFD">
        <w:rPr>
          <w:rFonts w:eastAsia="Times New Roman" w:cstheme="minorHAnsi"/>
        </w:rPr>
        <w:t>Calfee, R. C., &amp; Valencia, R. R. (1991). APA guide to preparing manuscripts for journal publication. Washington, DC: American Psychological Association.</w:t>
      </w:r>
    </w:p>
    <w:p w14:paraId="1263C4C6" w14:textId="77777777" w:rsidR="00AC4FFA" w:rsidRPr="00533BFD" w:rsidRDefault="00AC4FFA" w:rsidP="00AC4FFA">
      <w:pPr>
        <w:numPr>
          <w:ilvl w:val="0"/>
          <w:numId w:val="2"/>
        </w:numPr>
        <w:shd w:val="clear" w:color="auto" w:fill="FFFFFF"/>
        <w:spacing w:after="45" w:line="270" w:lineRule="atLeast"/>
        <w:ind w:left="225" w:right="675"/>
        <w:rPr>
          <w:rFonts w:eastAsia="Times New Roman" w:cstheme="minorHAnsi"/>
        </w:rPr>
      </w:pPr>
      <w:r w:rsidRPr="00533BFD">
        <w:rPr>
          <w:rFonts w:eastAsia="Times New Roman" w:cstheme="minorHAnsi"/>
        </w:rPr>
        <w:t>Book chapter</w:t>
      </w:r>
    </w:p>
    <w:p w14:paraId="1880A59E" w14:textId="77777777" w:rsidR="00AC4FFA" w:rsidRPr="00533BFD" w:rsidRDefault="00AC4FFA" w:rsidP="00AC4FFA">
      <w:pPr>
        <w:shd w:val="clear" w:color="auto" w:fill="FFFFFF"/>
        <w:spacing w:after="45" w:line="270" w:lineRule="atLeast"/>
        <w:ind w:left="225" w:right="675"/>
        <w:rPr>
          <w:rFonts w:eastAsia="Times New Roman" w:cstheme="minorHAnsi"/>
        </w:rPr>
      </w:pPr>
      <w:r w:rsidRPr="00533BFD">
        <w:rPr>
          <w:rFonts w:eastAsia="Times New Roman" w:cstheme="minorHAnsi"/>
        </w:rPr>
        <w:t xml:space="preserve">O’Neil, J. M., &amp; Egan, J. (1992). Men’s and women’s gender role journeys: Metaphor for healing, transition, and transformation. In B. R. </w:t>
      </w:r>
      <w:proofErr w:type="spellStart"/>
      <w:r w:rsidRPr="00533BFD">
        <w:rPr>
          <w:rFonts w:eastAsia="Times New Roman" w:cstheme="minorHAnsi"/>
        </w:rPr>
        <w:t>Wainrib</w:t>
      </w:r>
      <w:proofErr w:type="spellEnd"/>
      <w:r w:rsidRPr="00533BFD">
        <w:rPr>
          <w:rFonts w:eastAsia="Times New Roman" w:cstheme="minorHAnsi"/>
        </w:rPr>
        <w:t xml:space="preserve"> (Ed.), Gender issues across the life cycle (pp. 107–123). New York: Springer.</w:t>
      </w:r>
    </w:p>
    <w:p w14:paraId="1A5E4F08" w14:textId="77777777" w:rsidR="00AC4FFA" w:rsidRPr="00533BFD" w:rsidRDefault="00AC4FFA" w:rsidP="00AC4FFA">
      <w:pPr>
        <w:numPr>
          <w:ilvl w:val="0"/>
          <w:numId w:val="2"/>
        </w:numPr>
        <w:shd w:val="clear" w:color="auto" w:fill="FFFFFF"/>
        <w:spacing w:after="45" w:line="270" w:lineRule="atLeast"/>
        <w:ind w:left="225" w:right="675"/>
        <w:rPr>
          <w:rFonts w:eastAsia="Times New Roman" w:cstheme="minorHAnsi"/>
        </w:rPr>
      </w:pPr>
      <w:r w:rsidRPr="00533BFD">
        <w:rPr>
          <w:rFonts w:eastAsia="Times New Roman" w:cstheme="minorHAnsi"/>
        </w:rPr>
        <w:t>Online document</w:t>
      </w:r>
    </w:p>
    <w:p w14:paraId="2F0A94F6" w14:textId="77777777" w:rsidR="00AC4FFA" w:rsidRPr="00533BFD" w:rsidRDefault="00AC4FFA" w:rsidP="00AC4FFA">
      <w:pPr>
        <w:shd w:val="clear" w:color="auto" w:fill="FFFFFF"/>
        <w:spacing w:after="45" w:line="270" w:lineRule="atLeast"/>
        <w:ind w:left="225" w:right="675"/>
        <w:rPr>
          <w:rFonts w:eastAsia="Times New Roman" w:cstheme="minorHAnsi"/>
        </w:rPr>
      </w:pPr>
      <w:proofErr w:type="spellStart"/>
      <w:r w:rsidRPr="00533BFD">
        <w:rPr>
          <w:rFonts w:eastAsia="Times New Roman" w:cstheme="minorHAnsi"/>
        </w:rPr>
        <w:t>Abou-Allaban</w:t>
      </w:r>
      <w:proofErr w:type="spellEnd"/>
      <w:r w:rsidRPr="00533BFD">
        <w:rPr>
          <w:rFonts w:eastAsia="Times New Roman" w:cstheme="minorHAnsi"/>
        </w:rPr>
        <w:t xml:space="preserve">, Y., Dell, M. L., Greenberg, W., Lomax, J., </w:t>
      </w:r>
      <w:proofErr w:type="spellStart"/>
      <w:r w:rsidRPr="00533BFD">
        <w:rPr>
          <w:rFonts w:eastAsia="Times New Roman" w:cstheme="minorHAnsi"/>
        </w:rPr>
        <w:t>Peteet</w:t>
      </w:r>
      <w:proofErr w:type="spellEnd"/>
      <w:r w:rsidRPr="00533BFD">
        <w:rPr>
          <w:rFonts w:eastAsia="Times New Roman" w:cstheme="minorHAnsi"/>
        </w:rPr>
        <w:t>, J., Torres, M., &amp; Cowell, V. (2006). Religious/spiritual commitments and psychiatric practice. Resource document. American Psychiatric Association. http://www.psych.org/edu/other_res/lib_archives/archives/200604.pdf. Accessed 25 June 2007.</w:t>
      </w:r>
    </w:p>
    <w:p w14:paraId="44017DE7" w14:textId="77777777" w:rsidR="00AC4FFA" w:rsidRDefault="00AC4FFA"/>
    <w:p w14:paraId="0847ED46" w14:textId="77777777" w:rsidR="00574F0B" w:rsidRPr="00574F0B" w:rsidRDefault="00574F0B" w:rsidP="00574F0B">
      <w:pPr>
        <w:rPr>
          <w:b/>
        </w:rPr>
      </w:pPr>
      <w:r w:rsidRPr="00574F0B">
        <w:rPr>
          <w:b/>
        </w:rPr>
        <w:t>Copyright form</w:t>
      </w:r>
    </w:p>
    <w:p w14:paraId="4A664E8D" w14:textId="77777777" w:rsidR="00574F0B" w:rsidRPr="00533BFD" w:rsidRDefault="00574F0B" w:rsidP="00574F0B">
      <w:pPr>
        <w:rPr>
          <w:rFonts w:cstheme="minorHAnsi"/>
        </w:rPr>
      </w:pPr>
      <w:r w:rsidRPr="00533BFD">
        <w:rPr>
          <w:rFonts w:cstheme="minorHAnsi"/>
          <w:shd w:val="clear" w:color="auto" w:fill="FFFFFF"/>
        </w:rPr>
        <w:t>Authors will be asked to transfer copyright of the article to the Publisher (or grant the Publisher exclusive publication and dissemination rights). This will ensure the widest possible protection and dissemination of information under copyright laws.</w:t>
      </w:r>
    </w:p>
    <w:p w14:paraId="51E052EF" w14:textId="77777777" w:rsidR="00574F0B" w:rsidRPr="00574F0B" w:rsidRDefault="00574F0B" w:rsidP="00574F0B">
      <w:pPr>
        <w:rPr>
          <w:b/>
        </w:rPr>
      </w:pPr>
      <w:r w:rsidRPr="00574F0B">
        <w:rPr>
          <w:b/>
        </w:rPr>
        <w:t>Proof reading</w:t>
      </w:r>
    </w:p>
    <w:p w14:paraId="25DA8141" w14:textId="77777777" w:rsidR="00574F0B" w:rsidRDefault="00574F0B" w:rsidP="00574F0B">
      <w:pPr>
        <w:spacing w:after="0" w:line="240" w:lineRule="auto"/>
        <w:rPr>
          <w:rFonts w:eastAsia="Times New Roman" w:cstheme="minorHAnsi"/>
          <w:shd w:val="clear" w:color="auto" w:fill="FFFFFF"/>
        </w:rPr>
      </w:pPr>
      <w:r w:rsidRPr="00533BFD">
        <w:rPr>
          <w:rFonts w:eastAsia="Times New Roman" w:cstheme="minorHAnsi"/>
          <w:shd w:val="clear" w:color="auto" w:fill="FFFFFF"/>
        </w:rPr>
        <w:t xml:space="preserve">The purpose of the proof is to check for typesetting or conversion errors and the completeness and accuracy of the text, tables and figures. Substantial changes in content, e.g., new results, corrected </w:t>
      </w:r>
      <w:r w:rsidRPr="00533BFD">
        <w:rPr>
          <w:rFonts w:eastAsia="Times New Roman" w:cstheme="minorHAnsi"/>
          <w:shd w:val="clear" w:color="auto" w:fill="FFFFFF"/>
        </w:rPr>
        <w:lastRenderedPageBreak/>
        <w:t>values, title and authorship, are not allowed without the approval of the Editor. After online publication, further changes can only be made in the form of an Erratum, which will be hyperlinked to the article.</w:t>
      </w:r>
    </w:p>
    <w:p w14:paraId="4A9D59B4" w14:textId="77777777" w:rsidR="00FF3574" w:rsidRDefault="00FF3574" w:rsidP="00574F0B">
      <w:pPr>
        <w:spacing w:after="0" w:line="240" w:lineRule="auto"/>
        <w:rPr>
          <w:rFonts w:cstheme="minorHAnsi"/>
        </w:rPr>
      </w:pPr>
    </w:p>
    <w:p w14:paraId="118725FC" w14:textId="6FD20EA9" w:rsidR="00FF3574" w:rsidRPr="004243CA" w:rsidRDefault="00FF3574" w:rsidP="00574F0B">
      <w:pPr>
        <w:spacing w:after="0" w:line="240" w:lineRule="auto"/>
        <w:rPr>
          <w:rFonts w:cstheme="minorHAnsi"/>
          <w:b/>
        </w:rPr>
      </w:pPr>
      <w:r w:rsidRPr="004243CA">
        <w:rPr>
          <w:rFonts w:cstheme="minorHAnsi"/>
          <w:b/>
        </w:rPr>
        <w:t>Ethical Guidelines for the author</w:t>
      </w:r>
    </w:p>
    <w:p w14:paraId="6889658C" w14:textId="7A09AB4F" w:rsidR="004243CA" w:rsidRDefault="004243CA" w:rsidP="00574F0B">
      <w:pPr>
        <w:spacing w:after="0" w:line="240" w:lineRule="auto"/>
        <w:rPr>
          <w:rFonts w:cstheme="minorHAnsi"/>
        </w:rPr>
      </w:pPr>
    </w:p>
    <w:p w14:paraId="5FFDF4C7" w14:textId="33FCDE06" w:rsidR="004243CA" w:rsidRDefault="004243CA" w:rsidP="00AD20C7">
      <w:pPr>
        <w:pStyle w:val="ListParagraph"/>
        <w:numPr>
          <w:ilvl w:val="0"/>
          <w:numId w:val="3"/>
        </w:numPr>
        <w:spacing w:after="0" w:line="240" w:lineRule="auto"/>
        <w:rPr>
          <w:sz w:val="23"/>
          <w:szCs w:val="23"/>
        </w:rPr>
      </w:pPr>
      <w:r w:rsidRPr="00AD20C7">
        <w:rPr>
          <w:sz w:val="23"/>
          <w:szCs w:val="23"/>
        </w:rPr>
        <w:t>Authors should adhere to publication requirements that submitted work is original and has not been published elsewhere in any language. Work should not be submitted concurrently to more than one publication unless the editors have agreed to co-publication. If articles are co-</w:t>
      </w:r>
      <w:proofErr w:type="gramStart"/>
      <w:r w:rsidRPr="00AD20C7">
        <w:rPr>
          <w:sz w:val="23"/>
          <w:szCs w:val="23"/>
        </w:rPr>
        <w:t>published</w:t>
      </w:r>
      <w:proofErr w:type="gramEnd"/>
      <w:r w:rsidRPr="00AD20C7">
        <w:rPr>
          <w:sz w:val="23"/>
          <w:szCs w:val="23"/>
        </w:rPr>
        <w:t xml:space="preserve"> this fact should be made clear to readers.</w:t>
      </w:r>
    </w:p>
    <w:p w14:paraId="06DE65F3" w14:textId="77777777" w:rsidR="005738D2" w:rsidRDefault="005738D2" w:rsidP="005738D2">
      <w:pPr>
        <w:pStyle w:val="ListParagraph"/>
        <w:spacing w:after="0" w:line="240" w:lineRule="auto"/>
        <w:rPr>
          <w:sz w:val="23"/>
          <w:szCs w:val="23"/>
        </w:rPr>
      </w:pPr>
    </w:p>
    <w:p w14:paraId="48125443" w14:textId="340526AB" w:rsidR="004243CA" w:rsidRPr="00AD20C7" w:rsidRDefault="004243CA" w:rsidP="00AD20C7">
      <w:pPr>
        <w:pStyle w:val="ListParagraph"/>
        <w:numPr>
          <w:ilvl w:val="0"/>
          <w:numId w:val="3"/>
        </w:numPr>
        <w:spacing w:after="0" w:line="240" w:lineRule="auto"/>
        <w:rPr>
          <w:sz w:val="23"/>
          <w:szCs w:val="23"/>
        </w:rPr>
      </w:pPr>
      <w:r w:rsidRPr="00AD20C7">
        <w:rPr>
          <w:sz w:val="23"/>
          <w:szCs w:val="23"/>
        </w:rPr>
        <w:t>Copyright material (e.g. tables, figures or extensive quotations) should be reproduced only with appropriate permission and acknowledgement.</w:t>
      </w:r>
    </w:p>
    <w:p w14:paraId="44A93AB3" w14:textId="77777777" w:rsidR="004243CA" w:rsidRDefault="004243CA" w:rsidP="00574F0B">
      <w:pPr>
        <w:spacing w:after="0" w:line="240" w:lineRule="auto"/>
        <w:rPr>
          <w:sz w:val="23"/>
          <w:szCs w:val="23"/>
        </w:rPr>
      </w:pPr>
    </w:p>
    <w:p w14:paraId="2A6CAA58" w14:textId="2B3DB0EE" w:rsidR="004243CA" w:rsidRPr="00AD20C7" w:rsidRDefault="004243CA" w:rsidP="00AD20C7">
      <w:pPr>
        <w:pStyle w:val="ListParagraph"/>
        <w:numPr>
          <w:ilvl w:val="0"/>
          <w:numId w:val="3"/>
        </w:numPr>
        <w:spacing w:after="0" w:line="240" w:lineRule="auto"/>
        <w:rPr>
          <w:sz w:val="23"/>
          <w:szCs w:val="23"/>
        </w:rPr>
      </w:pPr>
      <w:r w:rsidRPr="00AD20C7">
        <w:rPr>
          <w:sz w:val="23"/>
          <w:szCs w:val="23"/>
        </w:rPr>
        <w:t>Relevant previous work and publications, both by other researchers and the authors’ own, should be properly acknowledged and referenced.</w:t>
      </w:r>
    </w:p>
    <w:p w14:paraId="78B9745F" w14:textId="7DB25F83" w:rsidR="004243CA" w:rsidRDefault="004243CA" w:rsidP="00574F0B">
      <w:pPr>
        <w:spacing w:after="0" w:line="240" w:lineRule="auto"/>
        <w:rPr>
          <w:rFonts w:cstheme="minorHAnsi"/>
        </w:rPr>
      </w:pPr>
    </w:p>
    <w:p w14:paraId="3F07204C" w14:textId="25C4294B" w:rsidR="004243CA" w:rsidRPr="00AD20C7" w:rsidRDefault="004243CA" w:rsidP="00AD20C7">
      <w:pPr>
        <w:pStyle w:val="ListParagraph"/>
        <w:numPr>
          <w:ilvl w:val="0"/>
          <w:numId w:val="3"/>
        </w:numPr>
        <w:spacing w:after="0" w:line="240" w:lineRule="auto"/>
        <w:rPr>
          <w:sz w:val="23"/>
          <w:szCs w:val="23"/>
        </w:rPr>
      </w:pPr>
      <w:r w:rsidRPr="00AD20C7">
        <w:rPr>
          <w:sz w:val="23"/>
          <w:szCs w:val="23"/>
        </w:rPr>
        <w:t>Data, text, figures or ideas originated by other researchers should be properly acknowledged and should not be presented as if they were the authors’ own</w:t>
      </w:r>
    </w:p>
    <w:p w14:paraId="7170DB7D" w14:textId="11A141ED" w:rsidR="004243CA" w:rsidRDefault="004243CA" w:rsidP="00574F0B">
      <w:pPr>
        <w:spacing w:after="0" w:line="240" w:lineRule="auto"/>
        <w:rPr>
          <w:rFonts w:cstheme="minorHAnsi"/>
        </w:rPr>
      </w:pPr>
    </w:p>
    <w:p w14:paraId="726AC9C8" w14:textId="4697DD04" w:rsidR="004243CA" w:rsidRPr="00AD20C7" w:rsidRDefault="004243CA" w:rsidP="00AD20C7">
      <w:pPr>
        <w:pStyle w:val="ListParagraph"/>
        <w:numPr>
          <w:ilvl w:val="0"/>
          <w:numId w:val="3"/>
        </w:numPr>
        <w:spacing w:after="0" w:line="240" w:lineRule="auto"/>
        <w:rPr>
          <w:sz w:val="23"/>
          <w:szCs w:val="23"/>
        </w:rPr>
      </w:pPr>
      <w:r w:rsidRPr="00AD20C7">
        <w:rPr>
          <w:sz w:val="23"/>
          <w:szCs w:val="23"/>
        </w:rPr>
        <w:t>All sources of research funding, including direct and indirect financial support, supply of equipment or materials, and other support (such as specialist statistical or writing assistance) should be disclosed.</w:t>
      </w:r>
    </w:p>
    <w:p w14:paraId="4B06AE81" w14:textId="5A6172B6" w:rsidR="004243CA" w:rsidRDefault="004243CA" w:rsidP="00574F0B">
      <w:pPr>
        <w:spacing w:after="0" w:line="240" w:lineRule="auto"/>
        <w:rPr>
          <w:rFonts w:cstheme="minorHAnsi"/>
        </w:rPr>
      </w:pPr>
    </w:p>
    <w:p w14:paraId="677AA6E0" w14:textId="415943A7" w:rsidR="004243CA" w:rsidRPr="00AD20C7" w:rsidRDefault="004243CA" w:rsidP="00AD20C7">
      <w:pPr>
        <w:pStyle w:val="ListParagraph"/>
        <w:numPr>
          <w:ilvl w:val="0"/>
          <w:numId w:val="3"/>
        </w:numPr>
        <w:spacing w:after="0" w:line="240" w:lineRule="auto"/>
        <w:rPr>
          <w:sz w:val="23"/>
          <w:szCs w:val="23"/>
        </w:rPr>
      </w:pPr>
      <w:r w:rsidRPr="00AD20C7">
        <w:rPr>
          <w:sz w:val="23"/>
          <w:szCs w:val="23"/>
        </w:rPr>
        <w:t>Authors should disclose the role of the research funder(s) or sponsor (if any) in the research design, execution, analysis, interpretation and reporting</w:t>
      </w:r>
    </w:p>
    <w:p w14:paraId="18853F27" w14:textId="4AD47AB5" w:rsidR="004243CA" w:rsidRDefault="004243CA" w:rsidP="00574F0B">
      <w:pPr>
        <w:spacing w:after="0" w:line="240" w:lineRule="auto"/>
        <w:rPr>
          <w:rFonts w:cstheme="minorHAnsi"/>
        </w:rPr>
      </w:pPr>
    </w:p>
    <w:p w14:paraId="54744CCA" w14:textId="7A8E78CF" w:rsidR="004243CA" w:rsidRPr="00AD20C7" w:rsidRDefault="004243CA" w:rsidP="00AD20C7">
      <w:pPr>
        <w:pStyle w:val="ListParagraph"/>
        <w:numPr>
          <w:ilvl w:val="0"/>
          <w:numId w:val="3"/>
        </w:numPr>
        <w:spacing w:after="0" w:line="240" w:lineRule="auto"/>
        <w:rPr>
          <w:sz w:val="23"/>
          <w:szCs w:val="23"/>
        </w:rPr>
      </w:pPr>
      <w:r w:rsidRPr="00AD20C7">
        <w:rPr>
          <w:sz w:val="23"/>
          <w:szCs w:val="23"/>
        </w:rPr>
        <w:t>The research literature serves as a record not only of what has been discovered but also of who made the discovery. The authorship of research publications should therefore accurately reflect individuals’ contributions to the work and its reporting.</w:t>
      </w:r>
    </w:p>
    <w:p w14:paraId="46BDA3B2" w14:textId="743DBF4C" w:rsidR="004243CA" w:rsidRDefault="004243CA" w:rsidP="00574F0B">
      <w:pPr>
        <w:spacing w:after="0" w:line="240" w:lineRule="auto"/>
        <w:rPr>
          <w:rFonts w:cstheme="minorHAnsi"/>
        </w:rPr>
      </w:pPr>
    </w:p>
    <w:p w14:paraId="7FE0CC6E" w14:textId="1ED5515B" w:rsidR="004243CA" w:rsidRPr="00AD20C7" w:rsidRDefault="004243CA" w:rsidP="00AD20C7">
      <w:pPr>
        <w:pStyle w:val="ListParagraph"/>
        <w:numPr>
          <w:ilvl w:val="0"/>
          <w:numId w:val="3"/>
        </w:numPr>
        <w:spacing w:after="0" w:line="240" w:lineRule="auto"/>
        <w:rPr>
          <w:sz w:val="23"/>
          <w:szCs w:val="23"/>
        </w:rPr>
      </w:pPr>
      <w:r w:rsidRPr="00AD20C7">
        <w:rPr>
          <w:sz w:val="23"/>
          <w:szCs w:val="23"/>
        </w:rPr>
        <w:t>In cases where major contributors are listed as authors while those who made less substantial, or purely technical, contributions to the research or to the publication are listed in an acknowledgement section, the criteria for authorship and acknowledgement should be agreed at the start of the project.</w:t>
      </w:r>
      <w:r w:rsidRPr="00AD20C7">
        <w:rPr>
          <w:sz w:val="23"/>
          <w:szCs w:val="23"/>
        </w:rPr>
        <w:t xml:space="preserve"> </w:t>
      </w:r>
    </w:p>
    <w:p w14:paraId="789EC661" w14:textId="7E2D6B86" w:rsidR="004243CA" w:rsidRDefault="004243CA" w:rsidP="00574F0B">
      <w:pPr>
        <w:spacing w:after="0" w:line="240" w:lineRule="auto"/>
        <w:rPr>
          <w:rFonts w:cstheme="minorHAnsi"/>
        </w:rPr>
      </w:pPr>
    </w:p>
    <w:p w14:paraId="2F82F049" w14:textId="7CC146B1" w:rsidR="004243CA" w:rsidRPr="00AD20C7" w:rsidRDefault="004243CA" w:rsidP="00AD20C7">
      <w:pPr>
        <w:pStyle w:val="ListParagraph"/>
        <w:numPr>
          <w:ilvl w:val="0"/>
          <w:numId w:val="3"/>
        </w:numPr>
        <w:spacing w:after="0" w:line="240" w:lineRule="auto"/>
        <w:rPr>
          <w:sz w:val="23"/>
          <w:szCs w:val="23"/>
        </w:rPr>
      </w:pPr>
      <w:r w:rsidRPr="00AD20C7">
        <w:rPr>
          <w:sz w:val="23"/>
          <w:szCs w:val="23"/>
        </w:rPr>
        <w:t>Researchers should ensure that only those individuals who meet authorship criteria (i.e. made a substantial contribution to the work) are rewarded with authorship and that deserving authors are not omitted. Institutions and journal editors should encourage practices that prevent guest, gift, and ghost authorship</w:t>
      </w:r>
      <w:r w:rsidRPr="00AD20C7">
        <w:rPr>
          <w:sz w:val="23"/>
          <w:szCs w:val="23"/>
        </w:rPr>
        <w:t>.</w:t>
      </w:r>
    </w:p>
    <w:p w14:paraId="1DC20118" w14:textId="36B0B4E2" w:rsidR="004243CA" w:rsidRDefault="004243CA" w:rsidP="00574F0B">
      <w:pPr>
        <w:spacing w:after="0" w:line="240" w:lineRule="auto"/>
        <w:rPr>
          <w:rFonts w:cstheme="minorHAnsi"/>
        </w:rPr>
      </w:pPr>
    </w:p>
    <w:p w14:paraId="341820AA" w14:textId="19A0C320" w:rsidR="004243CA" w:rsidRPr="00DE530B" w:rsidRDefault="004243CA" w:rsidP="00AD20C7">
      <w:pPr>
        <w:pStyle w:val="ListParagraph"/>
        <w:numPr>
          <w:ilvl w:val="0"/>
          <w:numId w:val="3"/>
        </w:numPr>
        <w:spacing w:after="0" w:line="240" w:lineRule="auto"/>
        <w:rPr>
          <w:rFonts w:cstheme="minorHAnsi"/>
        </w:rPr>
      </w:pPr>
      <w:r w:rsidRPr="00AD20C7">
        <w:rPr>
          <w:sz w:val="23"/>
          <w:szCs w:val="23"/>
        </w:rPr>
        <w:t>All authors should agree to be listed and should approve the submitted and accepted versions of the publication. Any change to the author list should be approved by all authors including any who have been removed from the list. The corresponding author should act as a point of contact between the editor and the other authors and should keep co-authors informed and involve them in major decisions about the publication (e.g. responding to reviewers’ comments).</w:t>
      </w:r>
    </w:p>
    <w:p w14:paraId="55987390" w14:textId="77777777" w:rsidR="00DE530B" w:rsidRPr="00DE530B" w:rsidRDefault="00DE530B" w:rsidP="00DE530B">
      <w:pPr>
        <w:pStyle w:val="ListParagraph"/>
        <w:rPr>
          <w:rFonts w:cstheme="minorHAnsi"/>
        </w:rPr>
      </w:pPr>
    </w:p>
    <w:p w14:paraId="476A5700" w14:textId="6F156513" w:rsidR="00DE530B" w:rsidRPr="00DE530B" w:rsidRDefault="00DE530B" w:rsidP="00AD20C7">
      <w:pPr>
        <w:pStyle w:val="ListParagraph"/>
        <w:numPr>
          <w:ilvl w:val="0"/>
          <w:numId w:val="3"/>
        </w:numPr>
        <w:spacing w:after="0" w:line="240" w:lineRule="auto"/>
        <w:rPr>
          <w:rFonts w:cstheme="minorHAnsi"/>
        </w:rPr>
      </w:pPr>
      <w:r>
        <w:rPr>
          <w:sz w:val="23"/>
          <w:szCs w:val="23"/>
        </w:rPr>
        <w:t>Authors should work with the editor or publisher to correct their work promptly if errors or omissions are discovered after publication.</w:t>
      </w:r>
    </w:p>
    <w:p w14:paraId="255262FE" w14:textId="77777777" w:rsidR="00DE530B" w:rsidRPr="00DE530B" w:rsidRDefault="00DE530B" w:rsidP="00DE530B">
      <w:pPr>
        <w:pStyle w:val="ListParagraph"/>
        <w:rPr>
          <w:rFonts w:cstheme="minorHAnsi"/>
        </w:rPr>
      </w:pPr>
    </w:p>
    <w:p w14:paraId="22D37594" w14:textId="070BD180" w:rsidR="00DE530B" w:rsidRPr="005738D2" w:rsidRDefault="00DE530B" w:rsidP="00AD20C7">
      <w:pPr>
        <w:pStyle w:val="ListParagraph"/>
        <w:numPr>
          <w:ilvl w:val="0"/>
          <w:numId w:val="3"/>
        </w:numPr>
        <w:spacing w:after="0" w:line="240" w:lineRule="auto"/>
        <w:rPr>
          <w:rFonts w:cstheme="minorHAnsi"/>
        </w:rPr>
      </w:pPr>
      <w:r>
        <w:rPr>
          <w:sz w:val="23"/>
          <w:szCs w:val="23"/>
        </w:rPr>
        <w:t>Authors should abide by relevant conventions, requirements, and regulations to make materials, reagents, software or datasets available to other researchers who request them. Researchers, institutions, and funders should have clear policies for handling such requests. Authors must also follow relevant journal standards. While proper acknowledgement is expected, researchers should not demand authorship as a condition for sharing materials.</w:t>
      </w:r>
    </w:p>
    <w:p w14:paraId="602BD0BA" w14:textId="77777777" w:rsidR="005738D2" w:rsidRPr="005738D2" w:rsidRDefault="005738D2" w:rsidP="005738D2">
      <w:pPr>
        <w:pStyle w:val="ListParagraph"/>
        <w:rPr>
          <w:rFonts w:cstheme="minorHAnsi"/>
        </w:rPr>
      </w:pPr>
    </w:p>
    <w:p w14:paraId="71D452BC" w14:textId="77777777" w:rsidR="005738D2" w:rsidRPr="00AD20C7" w:rsidRDefault="005738D2" w:rsidP="005738D2">
      <w:pPr>
        <w:pStyle w:val="ListParagraph"/>
        <w:numPr>
          <w:ilvl w:val="0"/>
          <w:numId w:val="3"/>
        </w:numPr>
        <w:spacing w:after="0" w:line="240" w:lineRule="auto"/>
        <w:rPr>
          <w:sz w:val="23"/>
          <w:szCs w:val="23"/>
        </w:rPr>
      </w:pPr>
      <w:r>
        <w:rPr>
          <w:sz w:val="23"/>
          <w:szCs w:val="23"/>
        </w:rPr>
        <w:t>Authors should follow publishers’ requirements that work is not submitted to more than one publication for consideration at the same time.</w:t>
      </w:r>
    </w:p>
    <w:p w14:paraId="6B70C469" w14:textId="629C4C86" w:rsidR="005738D2" w:rsidRPr="005738D2" w:rsidRDefault="005738D2" w:rsidP="00AD20C7">
      <w:pPr>
        <w:pStyle w:val="ListParagraph"/>
        <w:numPr>
          <w:ilvl w:val="0"/>
          <w:numId w:val="3"/>
        </w:numPr>
        <w:spacing w:after="0" w:line="240" w:lineRule="auto"/>
        <w:rPr>
          <w:rFonts w:cstheme="minorHAnsi"/>
        </w:rPr>
      </w:pPr>
      <w:r>
        <w:rPr>
          <w:sz w:val="23"/>
          <w:szCs w:val="23"/>
        </w:rPr>
        <w:t>Authors should inform the editor if they withdraw their work from review, or choose not to respond to reviewer comments after receiving a conditional acceptance.</w:t>
      </w:r>
    </w:p>
    <w:p w14:paraId="2130AD96" w14:textId="57797717" w:rsidR="005738D2" w:rsidRPr="005738D2" w:rsidRDefault="005738D2" w:rsidP="00AD20C7">
      <w:pPr>
        <w:pStyle w:val="ListParagraph"/>
        <w:numPr>
          <w:ilvl w:val="0"/>
          <w:numId w:val="3"/>
        </w:numPr>
        <w:spacing w:after="0" w:line="240" w:lineRule="auto"/>
        <w:rPr>
          <w:rFonts w:cstheme="minorHAnsi"/>
        </w:rPr>
      </w:pPr>
      <w:r>
        <w:rPr>
          <w:sz w:val="23"/>
          <w:szCs w:val="23"/>
        </w:rPr>
        <w:t>Authors should respond to reviewers’ comments in a professional and timely manner.</w:t>
      </w:r>
    </w:p>
    <w:p w14:paraId="69DAA0F8" w14:textId="55D2B554" w:rsidR="005738D2" w:rsidRPr="005738D2" w:rsidRDefault="005738D2" w:rsidP="00AD20C7">
      <w:pPr>
        <w:pStyle w:val="ListParagraph"/>
        <w:numPr>
          <w:ilvl w:val="0"/>
          <w:numId w:val="3"/>
        </w:numPr>
        <w:spacing w:after="0" w:line="240" w:lineRule="auto"/>
        <w:rPr>
          <w:rFonts w:cstheme="minorHAnsi"/>
        </w:rPr>
      </w:pPr>
      <w:r>
        <w:rPr>
          <w:sz w:val="23"/>
          <w:szCs w:val="23"/>
        </w:rPr>
        <w:t>Appropriate approval, licensing or registration should be obtained before the research begins and details should be provided in the report (e.g. Institutional Review Board, Research Ethics Committee approval, national licensing authorities for the use of animals).</w:t>
      </w:r>
    </w:p>
    <w:p w14:paraId="0F833375" w14:textId="006BA29D" w:rsidR="005738D2" w:rsidRPr="005738D2" w:rsidRDefault="005738D2" w:rsidP="00AD20C7">
      <w:pPr>
        <w:pStyle w:val="ListParagraph"/>
        <w:numPr>
          <w:ilvl w:val="0"/>
          <w:numId w:val="3"/>
        </w:numPr>
        <w:spacing w:after="0" w:line="240" w:lineRule="auto"/>
        <w:rPr>
          <w:rFonts w:cstheme="minorHAnsi"/>
        </w:rPr>
      </w:pPr>
      <w:r>
        <w:rPr>
          <w:sz w:val="23"/>
          <w:szCs w:val="23"/>
        </w:rPr>
        <w:t xml:space="preserve">If requested by editors, authors should supply evidence that reported research received the appropriate approval and was carried out ethically (e.g. copies of approvals, </w:t>
      </w:r>
      <w:proofErr w:type="spellStart"/>
      <w:r>
        <w:rPr>
          <w:sz w:val="23"/>
          <w:szCs w:val="23"/>
        </w:rPr>
        <w:t>licences</w:t>
      </w:r>
      <w:proofErr w:type="spellEnd"/>
      <w:r>
        <w:rPr>
          <w:sz w:val="23"/>
          <w:szCs w:val="23"/>
        </w:rPr>
        <w:t>, participant consent forms).</w:t>
      </w:r>
    </w:p>
    <w:p w14:paraId="3C4A0933" w14:textId="46E4F1C0" w:rsidR="005738D2" w:rsidRPr="009B2BFD" w:rsidRDefault="005738D2" w:rsidP="00AD20C7">
      <w:pPr>
        <w:pStyle w:val="ListParagraph"/>
        <w:numPr>
          <w:ilvl w:val="0"/>
          <w:numId w:val="3"/>
        </w:numPr>
        <w:spacing w:after="0" w:line="240" w:lineRule="auto"/>
        <w:rPr>
          <w:rFonts w:cstheme="minorHAnsi"/>
        </w:rPr>
      </w:pPr>
      <w:r>
        <w:rPr>
          <w:sz w:val="23"/>
          <w:szCs w:val="23"/>
        </w:rPr>
        <w:t xml:space="preserve">Researchers should not generally publish or share identifiable individual data collected in the course of research without specific consent from the individual (or their representative). Researchers should remember that many scholarly journals are now freely available on the internet, and should therefore be mindful of the risk of causing danger or upset to unintended readers (e.g. research participants or their families who </w:t>
      </w:r>
      <w:proofErr w:type="spellStart"/>
      <w:r>
        <w:rPr>
          <w:sz w:val="23"/>
          <w:szCs w:val="23"/>
        </w:rPr>
        <w:t>recognise</w:t>
      </w:r>
      <w:proofErr w:type="spellEnd"/>
      <w:r>
        <w:rPr>
          <w:sz w:val="23"/>
          <w:szCs w:val="23"/>
        </w:rPr>
        <w:t xml:space="preserve"> themselves from case studies, descriptions, images or pedigrees).</w:t>
      </w:r>
    </w:p>
    <w:p w14:paraId="581B2206" w14:textId="4CF7E5F5" w:rsidR="009B2BFD" w:rsidRPr="009B2BFD" w:rsidRDefault="009B2BFD" w:rsidP="00AD20C7">
      <w:pPr>
        <w:pStyle w:val="ListParagraph"/>
        <w:numPr>
          <w:ilvl w:val="0"/>
          <w:numId w:val="3"/>
        </w:numPr>
        <w:spacing w:after="0" w:line="240" w:lineRule="auto"/>
        <w:rPr>
          <w:rFonts w:cstheme="minorHAnsi"/>
        </w:rPr>
      </w:pPr>
      <w:r>
        <w:rPr>
          <w:sz w:val="23"/>
          <w:szCs w:val="23"/>
        </w:rPr>
        <w:t>The appropriate statistical analyses should be determined at the start of the study and a data analysis plan for the prespecified outcomes should be prepared and followed.</w:t>
      </w:r>
    </w:p>
    <w:p w14:paraId="5D3DD7F2" w14:textId="11E30071" w:rsidR="009B2BFD" w:rsidRPr="008A1E7B" w:rsidRDefault="009B2BFD" w:rsidP="00AD20C7">
      <w:pPr>
        <w:pStyle w:val="ListParagraph"/>
        <w:numPr>
          <w:ilvl w:val="0"/>
          <w:numId w:val="3"/>
        </w:numPr>
        <w:spacing w:after="0" w:line="240" w:lineRule="auto"/>
        <w:rPr>
          <w:rFonts w:cstheme="minorHAnsi"/>
        </w:rPr>
      </w:pPr>
      <w:r>
        <w:rPr>
          <w:sz w:val="23"/>
          <w:szCs w:val="23"/>
        </w:rPr>
        <w:t>Researchers should publish all meaningful research results that might contribute to understanding. In particular, there is an ethical responsibility to publish the findings of all clinical trials. The publication of unsuccessful studies or experiments that reject a hypothesis may help prevent others from wasting time and resources on similar projects. If findings from small studies and those that fail to reach statistically significant results can be combined to produce more useful information (e.g. by meta-analysis) then such findings should be published.</w:t>
      </w:r>
    </w:p>
    <w:p w14:paraId="4C94BBA1" w14:textId="6663653D" w:rsidR="008A1E7B" w:rsidRPr="00AD20C7" w:rsidRDefault="008A1E7B" w:rsidP="00AD20C7">
      <w:pPr>
        <w:pStyle w:val="ListParagraph"/>
        <w:numPr>
          <w:ilvl w:val="0"/>
          <w:numId w:val="3"/>
        </w:numPr>
        <w:spacing w:after="0" w:line="240" w:lineRule="auto"/>
        <w:rPr>
          <w:rFonts w:cstheme="minorHAnsi"/>
        </w:rPr>
      </w:pPr>
      <w:r>
        <w:rPr>
          <w:sz w:val="23"/>
          <w:szCs w:val="23"/>
        </w:rPr>
        <w:t>Authors should supply research protocols to journal editors if requested (e.g. for clinical trials) so that reviewers and editors can compare the research report to the protocol to check that it was carried out as planned and that no relevant details have been omitted. Researchers should follow relevant requirements for clinical trial registration and should include the trial registration number in all publications arising from the trial.</w:t>
      </w:r>
      <w:bookmarkStart w:id="0" w:name="_GoBack"/>
      <w:bookmarkEnd w:id="0"/>
    </w:p>
    <w:p w14:paraId="08C8F4FD" w14:textId="77777777" w:rsidR="00574F0B" w:rsidRPr="00533BFD" w:rsidRDefault="00574F0B" w:rsidP="00574F0B">
      <w:pPr>
        <w:rPr>
          <w:rFonts w:ascii="Arial" w:hAnsi="Arial" w:cs="Arial"/>
          <w:sz w:val="18"/>
          <w:szCs w:val="18"/>
          <w:shd w:val="clear" w:color="auto" w:fill="FFFFFF"/>
        </w:rPr>
      </w:pPr>
    </w:p>
    <w:p w14:paraId="206B497B" w14:textId="77777777" w:rsidR="00574F0B" w:rsidRPr="00533BFD" w:rsidRDefault="00574F0B"/>
    <w:sectPr w:rsidR="00574F0B" w:rsidRPr="00533BFD" w:rsidSect="00AA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A04"/>
    <w:multiLevelType w:val="multilevel"/>
    <w:tmpl w:val="F6C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6798B"/>
    <w:multiLevelType w:val="hybridMultilevel"/>
    <w:tmpl w:val="42E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39F7"/>
    <w:multiLevelType w:val="multilevel"/>
    <w:tmpl w:val="072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82"/>
    <w:rsid w:val="00046AAB"/>
    <w:rsid w:val="00056982"/>
    <w:rsid w:val="002A3331"/>
    <w:rsid w:val="004243CA"/>
    <w:rsid w:val="00533BFD"/>
    <w:rsid w:val="005738D2"/>
    <w:rsid w:val="00574F0B"/>
    <w:rsid w:val="00614A1A"/>
    <w:rsid w:val="008A1E7B"/>
    <w:rsid w:val="00920DF0"/>
    <w:rsid w:val="009B2BFD"/>
    <w:rsid w:val="009D3F46"/>
    <w:rsid w:val="00AA75E0"/>
    <w:rsid w:val="00AC4FFA"/>
    <w:rsid w:val="00AD20C7"/>
    <w:rsid w:val="00B564C3"/>
    <w:rsid w:val="00C35EBE"/>
    <w:rsid w:val="00D35839"/>
    <w:rsid w:val="00D81395"/>
    <w:rsid w:val="00DC7249"/>
    <w:rsid w:val="00DE530B"/>
    <w:rsid w:val="00FE0D03"/>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6160"/>
  <w15:docId w15:val="{582817EB-56F9-4D52-B9D0-F437CD51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9337">
      <w:bodyDiv w:val="1"/>
      <w:marLeft w:val="0"/>
      <w:marRight w:val="0"/>
      <w:marTop w:val="0"/>
      <w:marBottom w:val="0"/>
      <w:divBdr>
        <w:top w:val="none" w:sz="0" w:space="0" w:color="auto"/>
        <w:left w:val="none" w:sz="0" w:space="0" w:color="auto"/>
        <w:bottom w:val="none" w:sz="0" w:space="0" w:color="auto"/>
        <w:right w:val="none" w:sz="0" w:space="0" w:color="auto"/>
      </w:divBdr>
    </w:div>
    <w:div w:id="35931542">
      <w:bodyDiv w:val="1"/>
      <w:marLeft w:val="0"/>
      <w:marRight w:val="0"/>
      <w:marTop w:val="0"/>
      <w:marBottom w:val="0"/>
      <w:divBdr>
        <w:top w:val="none" w:sz="0" w:space="0" w:color="auto"/>
        <w:left w:val="none" w:sz="0" w:space="0" w:color="auto"/>
        <w:bottom w:val="none" w:sz="0" w:space="0" w:color="auto"/>
        <w:right w:val="none" w:sz="0" w:space="0" w:color="auto"/>
      </w:divBdr>
    </w:div>
    <w:div w:id="631636885">
      <w:bodyDiv w:val="1"/>
      <w:marLeft w:val="0"/>
      <w:marRight w:val="0"/>
      <w:marTop w:val="0"/>
      <w:marBottom w:val="0"/>
      <w:divBdr>
        <w:top w:val="none" w:sz="0" w:space="0" w:color="auto"/>
        <w:left w:val="none" w:sz="0" w:space="0" w:color="auto"/>
        <w:bottom w:val="none" w:sz="0" w:space="0" w:color="auto"/>
        <w:right w:val="none" w:sz="0" w:space="0" w:color="auto"/>
      </w:divBdr>
    </w:div>
    <w:div w:id="8676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2017-11-02T12:38:00Z</dcterms:created>
  <dcterms:modified xsi:type="dcterms:W3CDTF">2018-02-18T08:08:00Z</dcterms:modified>
</cp:coreProperties>
</file>